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7D" w:rsidRPr="00344712" w:rsidRDefault="00344712" w:rsidP="00344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12">
        <w:rPr>
          <w:rFonts w:ascii="Times New Roman" w:hAnsi="Times New Roman" w:cs="Times New Roman"/>
          <w:b/>
          <w:sz w:val="24"/>
          <w:szCs w:val="24"/>
        </w:rPr>
        <w:t>Integrating Character and Ethics into Managerial Accounting Curricula</w:t>
      </w:r>
    </w:p>
    <w:p w:rsidR="00344712" w:rsidRDefault="00344712" w:rsidP="00344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712">
        <w:rPr>
          <w:rFonts w:ascii="Times New Roman" w:hAnsi="Times New Roman" w:cs="Times New Roman"/>
          <w:sz w:val="24"/>
          <w:szCs w:val="24"/>
        </w:rPr>
        <w:t>Marty Stuebs, Baylor University</w:t>
      </w:r>
    </w:p>
    <w:p w:rsidR="00344712" w:rsidRDefault="00344712" w:rsidP="00344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</w:t>
      </w:r>
    </w:p>
    <w:p w:rsidR="000C6158" w:rsidRDefault="000C6158" w:rsidP="003447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Points:</w:t>
      </w:r>
    </w:p>
    <w:p w:rsidR="00344712" w:rsidRDefault="00344712" w:rsidP="000C61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712">
        <w:rPr>
          <w:rFonts w:ascii="Times New Roman" w:hAnsi="Times New Roman" w:cs="Times New Roman"/>
          <w:b/>
          <w:sz w:val="24"/>
          <w:szCs w:val="24"/>
        </w:rPr>
        <w:t xml:space="preserve">Point #1: </w:t>
      </w:r>
      <w:r w:rsidRPr="00344712">
        <w:rPr>
          <w:rFonts w:ascii="Times New Roman" w:hAnsi="Times New Roman" w:cs="Times New Roman"/>
          <w:sz w:val="24"/>
          <w:szCs w:val="24"/>
        </w:rPr>
        <w:t>use virtues → to identify and meet responsibilities → to build trust → to foster “good” relationships.</w:t>
      </w:r>
      <w:r w:rsidRPr="0034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712" w:rsidRDefault="00344712" w:rsidP="000C61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712">
        <w:rPr>
          <w:rFonts w:ascii="Times New Roman" w:hAnsi="Times New Roman" w:cs="Times New Roman"/>
          <w:b/>
          <w:sz w:val="24"/>
          <w:szCs w:val="24"/>
        </w:rPr>
        <w:t xml:space="preserve">Point #2: </w:t>
      </w:r>
      <w:r w:rsidRPr="00344712">
        <w:rPr>
          <w:rFonts w:ascii="Times New Roman" w:hAnsi="Times New Roman" w:cs="Times New Roman"/>
          <w:sz w:val="24"/>
          <w:szCs w:val="24"/>
        </w:rPr>
        <w:t>Virtues are acquired by repeated actions/activities (Consistent).</w:t>
      </w:r>
      <w:r w:rsidRPr="0034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712" w:rsidRPr="000C6158" w:rsidRDefault="00344712" w:rsidP="000C61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712">
        <w:rPr>
          <w:rFonts w:ascii="Times New Roman" w:hAnsi="Times New Roman" w:cs="Times New Roman"/>
          <w:b/>
          <w:sz w:val="24"/>
          <w:szCs w:val="24"/>
        </w:rPr>
        <w:t xml:space="preserve">Point #3: </w:t>
      </w:r>
      <w:r w:rsidRPr="00344712">
        <w:rPr>
          <w:rFonts w:ascii="Times New Roman" w:hAnsi="Times New Roman" w:cs="Times New Roman"/>
          <w:sz w:val="24"/>
          <w:szCs w:val="24"/>
        </w:rPr>
        <w:t>I need integrity—strong virtues of competence to identify and character to meet responsibilities in the presence of incentives.</w:t>
      </w:r>
    </w:p>
    <w:p w:rsidR="000C6158" w:rsidRPr="000C6158" w:rsidRDefault="000C6158" w:rsidP="000C61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158">
        <w:rPr>
          <w:rFonts w:ascii="Times New Roman" w:hAnsi="Times New Roman" w:cs="Times New Roman"/>
          <w:b/>
          <w:sz w:val="24"/>
          <w:szCs w:val="24"/>
        </w:rPr>
        <w:t>Characteristics of resources: 1) Concise, 2) Consistent, 3) Supported</w:t>
      </w:r>
    </w:p>
    <w:p w:rsidR="00344712" w:rsidRPr="00344712" w:rsidRDefault="00344712" w:rsidP="0034471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4712" w:rsidRDefault="00344712" w:rsidP="00344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Incentives-Response Approach</w:t>
      </w:r>
    </w:p>
    <w:p w:rsidR="001A1674" w:rsidRDefault="00344712" w:rsidP="001A16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elements/components:</w:t>
      </w:r>
    </w:p>
    <w:p w:rsidR="001A1674" w:rsidRPr="001A1674" w:rsidRDefault="00344712" w:rsidP="001A16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674">
        <w:rPr>
          <w:rFonts w:ascii="Times New Roman" w:hAnsi="Times New Roman" w:cs="Times New Roman"/>
          <w:b/>
          <w:sz w:val="24"/>
          <w:szCs w:val="24"/>
        </w:rPr>
        <w:t xml:space="preserve">Economic incentives: </w:t>
      </w:r>
      <w:r w:rsidRPr="001A1674">
        <w:rPr>
          <w:rFonts w:ascii="Times New Roman" w:hAnsi="Times New Roman" w:cs="Times New Roman"/>
          <w:sz w:val="24"/>
          <w:szCs w:val="24"/>
        </w:rPr>
        <w:t xml:space="preserve">What decision is in my best </w:t>
      </w:r>
      <w:r w:rsidR="001A1674" w:rsidRPr="001A1674">
        <w:rPr>
          <w:rFonts w:ascii="Times New Roman" w:hAnsi="Times New Roman" w:cs="Times New Roman"/>
          <w:sz w:val="24"/>
          <w:szCs w:val="24"/>
        </w:rPr>
        <w:t>self-interest</w:t>
      </w:r>
      <w:r w:rsidRPr="001A1674">
        <w:rPr>
          <w:rFonts w:ascii="Times New Roman" w:hAnsi="Times New Roman" w:cs="Times New Roman"/>
          <w:sz w:val="24"/>
          <w:szCs w:val="24"/>
        </w:rPr>
        <w:t>?</w:t>
      </w:r>
    </w:p>
    <w:p w:rsidR="001A1674" w:rsidRPr="001A1674" w:rsidRDefault="00344712" w:rsidP="001A16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674">
        <w:rPr>
          <w:rFonts w:ascii="Times New Roman" w:hAnsi="Times New Roman" w:cs="Times New Roman"/>
          <w:b/>
          <w:sz w:val="24"/>
          <w:szCs w:val="24"/>
        </w:rPr>
        <w:t xml:space="preserve">Legal/Social incentives: </w:t>
      </w:r>
      <w:r w:rsidRPr="001A1674">
        <w:rPr>
          <w:rFonts w:ascii="Times New Roman" w:hAnsi="Times New Roman" w:cs="Times New Roman"/>
          <w:sz w:val="24"/>
          <w:szCs w:val="24"/>
        </w:rPr>
        <w:t xml:space="preserve">What decision </w:t>
      </w:r>
      <w:r w:rsidR="001A1674">
        <w:rPr>
          <w:rFonts w:ascii="Times New Roman" w:hAnsi="Times New Roman" w:cs="Times New Roman"/>
          <w:sz w:val="24"/>
          <w:szCs w:val="24"/>
        </w:rPr>
        <w:t xml:space="preserve">best </w:t>
      </w:r>
      <w:r w:rsidRPr="001A1674">
        <w:rPr>
          <w:rFonts w:ascii="Times New Roman" w:hAnsi="Times New Roman" w:cs="Times New Roman"/>
          <w:sz w:val="24"/>
          <w:szCs w:val="24"/>
        </w:rPr>
        <w:t>complies with the law</w:t>
      </w:r>
      <w:r w:rsidR="001A1674">
        <w:rPr>
          <w:rFonts w:ascii="Times New Roman" w:hAnsi="Times New Roman" w:cs="Times New Roman"/>
          <w:sz w:val="24"/>
          <w:szCs w:val="24"/>
        </w:rPr>
        <w:t>/norms</w:t>
      </w:r>
      <w:r w:rsidRPr="001A1674">
        <w:rPr>
          <w:rFonts w:ascii="Times New Roman" w:hAnsi="Times New Roman" w:cs="Times New Roman"/>
          <w:sz w:val="24"/>
          <w:szCs w:val="24"/>
        </w:rPr>
        <w:t>?</w:t>
      </w:r>
    </w:p>
    <w:p w:rsidR="001A1674" w:rsidRDefault="00344712" w:rsidP="001A16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674">
        <w:rPr>
          <w:rFonts w:ascii="Times New Roman" w:hAnsi="Times New Roman" w:cs="Times New Roman"/>
          <w:b/>
          <w:sz w:val="24"/>
          <w:szCs w:val="24"/>
        </w:rPr>
        <w:t xml:space="preserve">Ethical incentives: </w:t>
      </w:r>
      <w:r w:rsidRPr="001A1674">
        <w:rPr>
          <w:rFonts w:ascii="Times New Roman" w:hAnsi="Times New Roman" w:cs="Times New Roman"/>
          <w:sz w:val="24"/>
          <w:szCs w:val="24"/>
        </w:rPr>
        <w:t>What decision meets my responsibilities?</w:t>
      </w:r>
      <w:r w:rsidRPr="001A1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ED6" w:rsidRPr="00DC0ED6" w:rsidRDefault="00344712" w:rsidP="00DC0E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674">
        <w:rPr>
          <w:rFonts w:ascii="Times New Roman" w:hAnsi="Times New Roman" w:cs="Times New Roman"/>
          <w:b/>
          <w:sz w:val="24"/>
          <w:szCs w:val="24"/>
        </w:rPr>
        <w:t xml:space="preserve">Impacts: </w:t>
      </w:r>
      <w:r w:rsidRPr="001A1674">
        <w:rPr>
          <w:rFonts w:ascii="Times New Roman" w:hAnsi="Times New Roman" w:cs="Times New Roman"/>
          <w:sz w:val="24"/>
          <w:szCs w:val="24"/>
        </w:rPr>
        <w:t>What are the impacts of my decision?</w:t>
      </w:r>
    </w:p>
    <w:p w:rsidR="00DC0ED6" w:rsidRDefault="00DC0ED6" w:rsidP="00DC0ED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DC0ED6" w:rsidRPr="00DC0ED6" w:rsidRDefault="00DC0ED6" w:rsidP="00DC0ED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Text resource: </w:t>
      </w:r>
      <w:proofErr w:type="spellStart"/>
      <w:r>
        <w:rPr>
          <w:rFonts w:ascii="Times New Roman" w:hAnsi="Times New Roman" w:cs="Times New Roman"/>
          <w:sz w:val="24"/>
          <w:szCs w:val="24"/>
        </w:rPr>
        <w:t>Hosmer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T. (2011) </w:t>
      </w:r>
      <w:r>
        <w:rPr>
          <w:rFonts w:ascii="Times New Roman" w:hAnsi="Times New Roman" w:cs="Times New Roman"/>
          <w:i/>
          <w:sz w:val="24"/>
          <w:szCs w:val="24"/>
        </w:rPr>
        <w:t>The ethics of management: A multidisciplinary approach</w:t>
      </w:r>
      <w:r>
        <w:rPr>
          <w:rFonts w:ascii="Times New Roman" w:hAnsi="Times New Roman" w:cs="Times New Roman"/>
          <w:sz w:val="24"/>
          <w:szCs w:val="24"/>
        </w:rPr>
        <w:t>, New York, NY: McGraw-Hill.</w:t>
      </w:r>
    </w:p>
    <w:p w:rsidR="001A1674" w:rsidRPr="001A1674" w:rsidRDefault="001A1674" w:rsidP="001A167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A1674" w:rsidRPr="001A1674" w:rsidRDefault="001A1674" w:rsidP="001A167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Articles from Jennings (2004): </w:t>
      </w:r>
      <w:r w:rsidRPr="001A1674">
        <w:rPr>
          <w:rFonts w:ascii="Times New Roman" w:hAnsi="Times New Roman" w:cs="Times New Roman"/>
          <w:sz w:val="24"/>
          <w:szCs w:val="24"/>
        </w:rPr>
        <w:t xml:space="preserve">Jennings, M. (2004). “Incorporating ethics and professionalism into accounting education and research: A discussion of the voids and advocacy for training in the seminal works in business ethics”, </w:t>
      </w:r>
      <w:r w:rsidRPr="001A1674">
        <w:rPr>
          <w:rFonts w:ascii="Times New Roman" w:hAnsi="Times New Roman" w:cs="Times New Roman"/>
          <w:i/>
          <w:iCs/>
          <w:sz w:val="24"/>
          <w:szCs w:val="24"/>
        </w:rPr>
        <w:t xml:space="preserve">Issues in Accounting Education, </w:t>
      </w:r>
      <w:r w:rsidRPr="001A1674">
        <w:rPr>
          <w:rFonts w:ascii="Times New Roman" w:hAnsi="Times New Roman" w:cs="Times New Roman"/>
          <w:sz w:val="24"/>
          <w:szCs w:val="24"/>
        </w:rPr>
        <w:t>19:1, 7-26.</w:t>
      </w:r>
    </w:p>
    <w:p w:rsidR="00344712" w:rsidRDefault="001A1674" w:rsidP="001A16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Economic Incentives: </w:t>
      </w:r>
    </w:p>
    <w:p w:rsidR="001A1674" w:rsidRPr="001A1674" w:rsidRDefault="001A1674" w:rsidP="001A16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Parable of the Sadhu: </w:t>
      </w:r>
      <w:r>
        <w:rPr>
          <w:rFonts w:ascii="Times New Roman" w:hAnsi="Times New Roman" w:cs="Times New Roman"/>
          <w:sz w:val="24"/>
          <w:szCs w:val="24"/>
        </w:rPr>
        <w:t xml:space="preserve">McCoy H. B. (1997). “The Parable of the Sadhu”, </w:t>
      </w:r>
      <w:r>
        <w:rPr>
          <w:rFonts w:ascii="Times New Roman" w:hAnsi="Times New Roman" w:cs="Times New Roman"/>
          <w:i/>
          <w:sz w:val="24"/>
          <w:szCs w:val="24"/>
        </w:rPr>
        <w:t>Harvard Business Review</w:t>
      </w:r>
      <w:r>
        <w:rPr>
          <w:rFonts w:ascii="Times New Roman" w:hAnsi="Times New Roman" w:cs="Times New Roman"/>
          <w:sz w:val="24"/>
          <w:szCs w:val="24"/>
        </w:rPr>
        <w:t>, 54-64.</w:t>
      </w:r>
    </w:p>
    <w:p w:rsidR="001A1674" w:rsidRDefault="001A1674" w:rsidP="001A16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Incentives:</w:t>
      </w:r>
    </w:p>
    <w:p w:rsidR="001A1674" w:rsidRPr="00E55AB0" w:rsidRDefault="001A1674" w:rsidP="001A16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Mil</w:t>
      </w:r>
      <w:r w:rsidR="00E55AB0">
        <w:rPr>
          <w:rFonts w:ascii="Times New Roman" w:hAnsi="Times New Roman" w:cs="Times New Roman"/>
          <w:b/>
          <w:sz w:val="24"/>
          <w:szCs w:val="24"/>
        </w:rPr>
        <w:t xml:space="preserve">gram Study of Obedience: </w:t>
      </w:r>
      <w:r w:rsidR="00E55AB0">
        <w:rPr>
          <w:rFonts w:ascii="Times New Roman" w:hAnsi="Times New Roman" w:cs="Times New Roman"/>
          <w:sz w:val="24"/>
          <w:szCs w:val="24"/>
        </w:rPr>
        <w:t xml:space="preserve">Milgram, S. (1963). “Behavioral study of obedience”, </w:t>
      </w:r>
      <w:r w:rsidR="00E55AB0">
        <w:rPr>
          <w:rFonts w:ascii="Times New Roman" w:hAnsi="Times New Roman" w:cs="Times New Roman"/>
          <w:i/>
          <w:sz w:val="24"/>
          <w:szCs w:val="24"/>
        </w:rPr>
        <w:t>The Journal of Abnormal and Social Psychology</w:t>
      </w:r>
      <w:r w:rsidR="00E55AB0">
        <w:rPr>
          <w:rFonts w:ascii="Times New Roman" w:hAnsi="Times New Roman" w:cs="Times New Roman"/>
          <w:sz w:val="24"/>
          <w:szCs w:val="24"/>
        </w:rPr>
        <w:t>, 67(4), 371-378.</w:t>
      </w:r>
    </w:p>
    <w:p w:rsidR="00E55AB0" w:rsidRPr="00E55AB0" w:rsidRDefault="00E55AB0" w:rsidP="001A167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Asch Group Conformity Study: </w:t>
      </w:r>
      <w:r w:rsidRPr="00E5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Asch, S. E. (1951). Effects of group pressure upon the modification and distortion of judgment. In H. </w:t>
      </w:r>
      <w:proofErr w:type="spellStart"/>
      <w:r w:rsidRPr="00E5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Guetzkow</w:t>
      </w:r>
      <w:proofErr w:type="spellEnd"/>
      <w:r w:rsidRPr="00E5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(ed.</w:t>
      </w:r>
      <w:proofErr w:type="gramStart"/>
      <w:r w:rsidRPr="00E5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55AB0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Groups</w:t>
      </w:r>
      <w:proofErr w:type="gramEnd"/>
      <w:r w:rsidRPr="00E55AB0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, leadership and men</w:t>
      </w:r>
      <w:r w:rsidRPr="00E5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Pittsburgh, PA: Carnegie Press.</w:t>
      </w:r>
    </w:p>
    <w:p w:rsidR="00DC0ED6" w:rsidRDefault="00E55AB0" w:rsidP="00E55A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Cases</w:t>
      </w:r>
      <w:r w:rsidR="00DC0ED6">
        <w:rPr>
          <w:rFonts w:ascii="Times New Roman" w:hAnsi="Times New Roman" w:cs="Times New Roman"/>
          <w:b/>
          <w:sz w:val="24"/>
          <w:szCs w:val="24"/>
        </w:rPr>
        <w:t>:</w:t>
      </w:r>
    </w:p>
    <w:p w:rsidR="00DC0ED6" w:rsidRDefault="00DC0ED6" w:rsidP="00DC0E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Lumber Co.: </w:t>
      </w:r>
      <w:r w:rsidR="00CA0DDD">
        <w:rPr>
          <w:rFonts w:ascii="Times New Roman" w:hAnsi="Times New Roman" w:cs="Times New Roman"/>
          <w:sz w:val="24"/>
          <w:szCs w:val="24"/>
        </w:rPr>
        <w:t>Stuebs, M. (2010). “</w:t>
      </w:r>
      <w:proofErr w:type="spellStart"/>
      <w:r w:rsidR="00CA0DDD">
        <w:rPr>
          <w:rFonts w:ascii="Times New Roman" w:hAnsi="Times New Roman" w:cs="Times New Roman"/>
          <w:sz w:val="24"/>
          <w:szCs w:val="24"/>
        </w:rPr>
        <w:t>Lorman</w:t>
      </w:r>
      <w:proofErr w:type="spellEnd"/>
      <w:r w:rsidR="00CA0DDD">
        <w:rPr>
          <w:rFonts w:ascii="Times New Roman" w:hAnsi="Times New Roman" w:cs="Times New Roman"/>
          <w:sz w:val="24"/>
          <w:szCs w:val="24"/>
        </w:rPr>
        <w:t xml:space="preserve"> Lumber Co.: What </w:t>
      </w:r>
      <w:r w:rsidR="00CA0DDD">
        <w:rPr>
          <w:rFonts w:ascii="Times New Roman" w:hAnsi="Times New Roman" w:cs="Times New Roman"/>
          <w:i/>
          <w:sz w:val="24"/>
          <w:szCs w:val="24"/>
        </w:rPr>
        <w:t>‘wood’</w:t>
      </w:r>
      <w:r w:rsidR="00CA0DDD">
        <w:rPr>
          <w:rFonts w:ascii="Times New Roman" w:hAnsi="Times New Roman" w:cs="Times New Roman"/>
          <w:sz w:val="24"/>
          <w:szCs w:val="24"/>
        </w:rPr>
        <w:t xml:space="preserve"> you do?” </w:t>
      </w:r>
      <w:r w:rsidR="00CA0DDD">
        <w:rPr>
          <w:rFonts w:ascii="Times New Roman" w:hAnsi="Times New Roman" w:cs="Times New Roman"/>
          <w:i/>
          <w:sz w:val="24"/>
          <w:szCs w:val="24"/>
        </w:rPr>
        <w:t>Strategic Finance</w:t>
      </w:r>
      <w:r w:rsidR="00CA0DDD">
        <w:rPr>
          <w:rFonts w:ascii="Times New Roman" w:hAnsi="Times New Roman" w:cs="Times New Roman"/>
          <w:sz w:val="24"/>
          <w:szCs w:val="24"/>
        </w:rPr>
        <w:t xml:space="preserve"> (July), 49-53.</w:t>
      </w:r>
    </w:p>
    <w:p w:rsidR="00DC0ED6" w:rsidRDefault="00DC0ED6" w:rsidP="00DC0E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Beyond Oil: </w:t>
      </w:r>
      <w:r>
        <w:rPr>
          <w:rFonts w:ascii="Times New Roman" w:hAnsi="Times New Roman" w:cs="Times New Roman"/>
          <w:sz w:val="24"/>
          <w:szCs w:val="24"/>
        </w:rPr>
        <w:t xml:space="preserve">Chevis, G. and M. Stuebs. (2012). “What ethics lie </w:t>
      </w:r>
      <w:r>
        <w:rPr>
          <w:rFonts w:ascii="Times New Roman" w:hAnsi="Times New Roman" w:cs="Times New Roman"/>
          <w:i/>
          <w:sz w:val="24"/>
          <w:szCs w:val="24"/>
        </w:rPr>
        <w:t>Beyond Oil</w:t>
      </w:r>
      <w:r>
        <w:rPr>
          <w:rFonts w:ascii="Times New Roman" w:hAnsi="Times New Roman" w:cs="Times New Roman"/>
          <w:sz w:val="24"/>
          <w:szCs w:val="24"/>
        </w:rPr>
        <w:t xml:space="preserve">?” </w:t>
      </w:r>
      <w:r>
        <w:rPr>
          <w:rFonts w:ascii="Times New Roman" w:hAnsi="Times New Roman" w:cs="Times New Roman"/>
          <w:i/>
          <w:sz w:val="24"/>
          <w:szCs w:val="24"/>
        </w:rPr>
        <w:t>Journal of Accounting Education</w:t>
      </w:r>
      <w:r>
        <w:rPr>
          <w:rFonts w:ascii="Times New Roman" w:hAnsi="Times New Roman" w:cs="Times New Roman"/>
          <w:sz w:val="24"/>
          <w:szCs w:val="24"/>
        </w:rPr>
        <w:t>, 30:3, 307-324.</w:t>
      </w:r>
    </w:p>
    <w:p w:rsidR="00E55AB0" w:rsidRPr="00CA0DDD" w:rsidRDefault="00DC0ED6" w:rsidP="00DC0E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Festival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Cruiselines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55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Stuebs, M.; C. Edison, and K. White. (</w:t>
      </w:r>
      <w:r w:rsidR="00CA0DDD">
        <w:rPr>
          <w:rFonts w:ascii="Times New Roman" w:hAnsi="Times New Roman" w:cs="Times New Roman"/>
          <w:sz w:val="24"/>
          <w:szCs w:val="24"/>
        </w:rPr>
        <w:t xml:space="preserve">2014). “Sunk costs: What costs do you ‘sea’?” </w:t>
      </w:r>
      <w:r w:rsidR="00CA0DDD">
        <w:rPr>
          <w:rFonts w:ascii="Times New Roman" w:hAnsi="Times New Roman" w:cs="Times New Roman"/>
          <w:i/>
          <w:sz w:val="24"/>
          <w:szCs w:val="24"/>
        </w:rPr>
        <w:t>IMA Educational Case Journal</w:t>
      </w:r>
      <w:r w:rsidR="00CA0DDD">
        <w:rPr>
          <w:rFonts w:ascii="Times New Roman" w:hAnsi="Times New Roman" w:cs="Times New Roman"/>
          <w:sz w:val="24"/>
          <w:szCs w:val="24"/>
        </w:rPr>
        <w:t>, 17:3, 1-7.</w:t>
      </w:r>
    </w:p>
    <w:p w:rsidR="00CA0DDD" w:rsidRDefault="00CA0DDD" w:rsidP="00DC0E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IMA Educational Case Journal </w:t>
      </w:r>
    </w:p>
    <w:p w:rsidR="00CA0DDD" w:rsidRDefault="00CA0DDD" w:rsidP="00DC0E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Accounting Education</w:t>
      </w:r>
    </w:p>
    <w:p w:rsidR="00CA0DDD" w:rsidRPr="000C6158" w:rsidRDefault="00CA0DDD" w:rsidP="000C61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Issues in Accounting Education</w:t>
      </w:r>
      <w:r w:rsidR="000C6158">
        <w:rPr>
          <w:rFonts w:ascii="Times New Roman" w:hAnsi="Times New Roman" w:cs="Times New Roman"/>
          <w:b/>
          <w:sz w:val="24"/>
          <w:szCs w:val="24"/>
        </w:rPr>
        <w:t xml:space="preserve">,        vii.   </w:t>
      </w:r>
      <w:r w:rsidRPr="000C6158">
        <w:rPr>
          <w:rFonts w:ascii="Times New Roman" w:hAnsi="Times New Roman" w:cs="Times New Roman"/>
          <w:b/>
          <w:sz w:val="24"/>
          <w:szCs w:val="24"/>
        </w:rPr>
        <w:t>Harvard Business Review</w:t>
      </w:r>
    </w:p>
    <w:p w:rsidR="00344712" w:rsidRDefault="00344712" w:rsidP="003447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4712" w:rsidRDefault="00344712" w:rsidP="00344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 Journal</w:t>
      </w:r>
    </w:p>
    <w:p w:rsidR="00CA0DDD" w:rsidRDefault="00CA0DDD" w:rsidP="00CA0D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character journal:</w:t>
      </w:r>
    </w:p>
    <w:p w:rsidR="00000000" w:rsidRPr="00CA0DDD" w:rsidRDefault="008A0598" w:rsidP="00CA0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DD">
        <w:rPr>
          <w:rFonts w:ascii="Times New Roman" w:hAnsi="Times New Roman" w:cs="Times New Roman"/>
          <w:sz w:val="24"/>
          <w:szCs w:val="24"/>
        </w:rPr>
        <w:t>Journal opportunity for reflection on character development</w:t>
      </w:r>
    </w:p>
    <w:p w:rsidR="00CA0DDD" w:rsidRDefault="008A0598" w:rsidP="00CA0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DD">
        <w:rPr>
          <w:rFonts w:ascii="Times New Roman" w:hAnsi="Times New Roman" w:cs="Times New Roman"/>
          <w:sz w:val="24"/>
          <w:szCs w:val="24"/>
        </w:rPr>
        <w:t xml:space="preserve">Each character journal entry contains: </w:t>
      </w:r>
    </w:p>
    <w:p w:rsidR="00CA0DDD" w:rsidRDefault="008A0598" w:rsidP="00CA0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DD">
        <w:rPr>
          <w:rFonts w:ascii="Times New Roman" w:hAnsi="Times New Roman" w:cs="Times New Roman"/>
          <w:sz w:val="24"/>
          <w:szCs w:val="24"/>
        </w:rPr>
        <w:t xml:space="preserve">a catalyst story, </w:t>
      </w:r>
    </w:p>
    <w:p w:rsidR="00000000" w:rsidRPr="00CA0DDD" w:rsidRDefault="008A0598" w:rsidP="00CA0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0D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0DDD">
        <w:rPr>
          <w:rFonts w:ascii="Times New Roman" w:hAnsi="Times New Roman" w:cs="Times New Roman"/>
          <w:sz w:val="24"/>
          <w:szCs w:val="24"/>
        </w:rPr>
        <w:t xml:space="preserve"> personal story/entry (i.e., the student’s journal entry).</w:t>
      </w:r>
    </w:p>
    <w:p w:rsidR="00CA0DDD" w:rsidRDefault="008A0598" w:rsidP="00CA0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DD">
        <w:rPr>
          <w:rFonts w:ascii="Times New Roman" w:hAnsi="Times New Roman" w:cs="Times New Roman"/>
          <w:sz w:val="24"/>
          <w:szCs w:val="24"/>
        </w:rPr>
        <w:t>Each personal entry includes:</w:t>
      </w:r>
    </w:p>
    <w:p w:rsidR="00000000" w:rsidRPr="00CA0DDD" w:rsidRDefault="008A0598" w:rsidP="00CA0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DD">
        <w:rPr>
          <w:rFonts w:ascii="Times New Roman" w:hAnsi="Times New Roman" w:cs="Times New Roman"/>
          <w:b/>
          <w:sz w:val="24"/>
          <w:szCs w:val="24"/>
        </w:rPr>
        <w:t>Review:</w:t>
      </w:r>
      <w:r w:rsidRPr="00CA0DDD">
        <w:rPr>
          <w:rFonts w:ascii="Times New Roman" w:hAnsi="Times New Roman" w:cs="Times New Roman"/>
          <w:sz w:val="24"/>
          <w:szCs w:val="24"/>
        </w:rPr>
        <w:t xml:space="preserve"> What are important lessons from the catalyst story for me?</w:t>
      </w:r>
    </w:p>
    <w:p w:rsidR="00000000" w:rsidRPr="00CA0DDD" w:rsidRDefault="008A0598" w:rsidP="00CA0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DD">
        <w:rPr>
          <w:rFonts w:ascii="Times New Roman" w:hAnsi="Times New Roman" w:cs="Times New Roman"/>
          <w:b/>
          <w:sz w:val="24"/>
          <w:szCs w:val="24"/>
        </w:rPr>
        <w:t>Reflect:</w:t>
      </w:r>
      <w:r w:rsidRPr="00CA0DDD">
        <w:rPr>
          <w:rFonts w:ascii="Times New Roman" w:hAnsi="Times New Roman" w:cs="Times New Roman"/>
          <w:sz w:val="24"/>
          <w:szCs w:val="24"/>
        </w:rPr>
        <w:t xml:space="preserve"> </w:t>
      </w:r>
      <w:r w:rsidRPr="00CA0DDD">
        <w:rPr>
          <w:rFonts w:ascii="Times New Roman" w:hAnsi="Times New Roman" w:cs="Times New Roman"/>
          <w:sz w:val="24"/>
          <w:szCs w:val="24"/>
        </w:rPr>
        <w:t xml:space="preserve">What related specific experiences have happened in my life? </w:t>
      </w:r>
    </w:p>
    <w:p w:rsidR="00CA0DDD" w:rsidRDefault="008A0598" w:rsidP="00CA0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DD">
        <w:rPr>
          <w:rFonts w:ascii="Times New Roman" w:hAnsi="Times New Roman" w:cs="Times New Roman"/>
          <w:b/>
          <w:sz w:val="24"/>
          <w:szCs w:val="24"/>
        </w:rPr>
        <w:t>Digest:</w:t>
      </w:r>
      <w:r w:rsidRPr="00CA0DDD">
        <w:rPr>
          <w:rFonts w:ascii="Times New Roman" w:hAnsi="Times New Roman" w:cs="Times New Roman"/>
          <w:sz w:val="24"/>
          <w:szCs w:val="24"/>
        </w:rPr>
        <w:t xml:space="preserve"> How will these experiences affect my future growth?</w:t>
      </w:r>
    </w:p>
    <w:p w:rsidR="00000000" w:rsidRPr="00CA0DDD" w:rsidRDefault="008A0598" w:rsidP="00CA0DDD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CA0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DD" w:rsidRPr="000C6158" w:rsidRDefault="00CA0DDD" w:rsidP="00CA0D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Resource: </w:t>
      </w:r>
      <w:r w:rsidRPr="00CA0DDD">
        <w:rPr>
          <w:rFonts w:ascii="Times New Roman" w:hAnsi="Times New Roman" w:cs="Times New Roman"/>
          <w:sz w:val="24"/>
          <w:szCs w:val="24"/>
        </w:rPr>
        <w:t xml:space="preserve">Stuebs, M. (2010). “The character journal: An assessment tool for advancing character learning”, </w:t>
      </w:r>
      <w:r w:rsidRPr="00CA0DDD">
        <w:rPr>
          <w:rFonts w:ascii="Times New Roman" w:hAnsi="Times New Roman" w:cs="Times New Roman"/>
          <w:i/>
          <w:sz w:val="24"/>
          <w:szCs w:val="24"/>
        </w:rPr>
        <w:t>Assessing Business Ethics Education</w:t>
      </w:r>
      <w:r w:rsidRPr="00CA0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DDD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CA0DDD">
        <w:rPr>
          <w:rFonts w:ascii="Times New Roman" w:hAnsi="Times New Roman" w:cs="Times New Roman"/>
          <w:sz w:val="24"/>
          <w:szCs w:val="24"/>
        </w:rPr>
        <w:t xml:space="preserve"> Fisher and Diane Swanson (</w:t>
      </w:r>
      <w:proofErr w:type="spellStart"/>
      <w:r w:rsidRPr="00CA0DD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CA0DDD">
        <w:rPr>
          <w:rFonts w:ascii="Times New Roman" w:hAnsi="Times New Roman" w:cs="Times New Roman"/>
          <w:sz w:val="24"/>
          <w:szCs w:val="24"/>
        </w:rPr>
        <w:t>), Charlotte, NC: Information Age Publishing (IAP), 381-401.</w:t>
      </w:r>
    </w:p>
    <w:p w:rsidR="000C6158" w:rsidRPr="000C6158" w:rsidRDefault="000C6158" w:rsidP="000C61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6158" w:rsidRPr="000C6158" w:rsidRDefault="000C6158" w:rsidP="00CA0D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Movies: </w:t>
      </w:r>
      <w:r>
        <w:rPr>
          <w:rFonts w:ascii="Times New Roman" w:hAnsi="Times New Roman" w:cs="Times New Roman"/>
          <w:sz w:val="24"/>
          <w:szCs w:val="24"/>
        </w:rPr>
        <w:t>A source of real-world experiences.</w:t>
      </w:r>
    </w:p>
    <w:p w:rsidR="000C6158" w:rsidRDefault="000C6158" w:rsidP="000C61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0C6158" w:rsidRPr="000C6158" w:rsidRDefault="000C6158" w:rsidP="000C615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Accounting: </w:t>
      </w:r>
      <w:r>
        <w:rPr>
          <w:rFonts w:ascii="Times New Roman" w:hAnsi="Times New Roman" w:cs="Times New Roman"/>
          <w:sz w:val="24"/>
          <w:szCs w:val="24"/>
        </w:rPr>
        <w:t xml:space="preserve">Bay, D. and S. Felton. (2012). “Using popular film as a teaching resource in accounting classes” </w:t>
      </w:r>
      <w:r>
        <w:rPr>
          <w:rFonts w:ascii="Times New Roman" w:hAnsi="Times New Roman" w:cs="Times New Roman"/>
          <w:i/>
          <w:sz w:val="24"/>
          <w:szCs w:val="24"/>
        </w:rPr>
        <w:t>American Journal of Business Education</w:t>
      </w:r>
      <w:r>
        <w:rPr>
          <w:rFonts w:ascii="Times New Roman" w:hAnsi="Times New Roman" w:cs="Times New Roman"/>
          <w:sz w:val="24"/>
          <w:szCs w:val="24"/>
        </w:rPr>
        <w:t>, 5:2, 159-172.</w:t>
      </w:r>
    </w:p>
    <w:p w:rsidR="000C6158" w:rsidRPr="00FB1AFB" w:rsidRDefault="000C6158" w:rsidP="00FB1A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58">
        <w:rPr>
          <w:rFonts w:ascii="Times New Roman" w:hAnsi="Times New Roman" w:cs="Times New Roman"/>
          <w:sz w:val="24"/>
          <w:szCs w:val="24"/>
        </w:rPr>
        <w:t xml:space="preserve">Kester, George W., Gregory J. Cooper, Roger A. Dean, Peter T. </w:t>
      </w:r>
      <w:proofErr w:type="spellStart"/>
      <w:r w:rsidRPr="000C6158">
        <w:rPr>
          <w:rFonts w:ascii="Times New Roman" w:hAnsi="Times New Roman" w:cs="Times New Roman"/>
          <w:sz w:val="24"/>
          <w:szCs w:val="24"/>
        </w:rPr>
        <w:t>Gianiodis</w:t>
      </w:r>
      <w:proofErr w:type="spellEnd"/>
      <w:r w:rsidRPr="000C6158">
        <w:rPr>
          <w:rFonts w:ascii="Times New Roman" w:hAnsi="Times New Roman" w:cs="Times New Roman"/>
          <w:sz w:val="24"/>
          <w:szCs w:val="24"/>
        </w:rPr>
        <w:t xml:space="preserve">, and Michael G. </w:t>
      </w:r>
      <w:proofErr w:type="spellStart"/>
      <w:r w:rsidRPr="000C6158">
        <w:rPr>
          <w:rFonts w:ascii="Times New Roman" w:hAnsi="Times New Roman" w:cs="Times New Roman"/>
          <w:sz w:val="24"/>
          <w:szCs w:val="24"/>
        </w:rPr>
        <w:t>Goldsby</w:t>
      </w:r>
      <w:proofErr w:type="spellEnd"/>
      <w:r w:rsidRPr="000C6158">
        <w:rPr>
          <w:rFonts w:ascii="Times New Roman" w:hAnsi="Times New Roman" w:cs="Times New Roman"/>
          <w:sz w:val="24"/>
          <w:szCs w:val="24"/>
        </w:rPr>
        <w:t xml:space="preserve">, “Hollywood in the Classroom: A Resource for Teaching Business Ethics to Undergraduates,” in Handbook of Research on Teaching Ethics in Business and Management Education, Volume 1, Charles </w:t>
      </w:r>
      <w:proofErr w:type="spellStart"/>
      <w:r w:rsidRPr="000C6158">
        <w:rPr>
          <w:rFonts w:ascii="Times New Roman" w:hAnsi="Times New Roman" w:cs="Times New Roman"/>
          <w:sz w:val="24"/>
          <w:szCs w:val="24"/>
        </w:rPr>
        <w:t>Wankel</w:t>
      </w:r>
      <w:proofErr w:type="spellEnd"/>
      <w:r w:rsidRPr="000C61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6158">
        <w:rPr>
          <w:rFonts w:ascii="Times New Roman" w:hAnsi="Times New Roman" w:cs="Times New Roman"/>
          <w:sz w:val="24"/>
          <w:szCs w:val="24"/>
        </w:rPr>
        <w:t>Agata</w:t>
      </w:r>
      <w:proofErr w:type="spellEnd"/>
      <w:r w:rsidRPr="000C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58">
        <w:rPr>
          <w:rFonts w:ascii="Times New Roman" w:hAnsi="Times New Roman" w:cs="Times New Roman"/>
          <w:sz w:val="24"/>
          <w:szCs w:val="24"/>
        </w:rPr>
        <w:t>Stachowicz-Stanusch</w:t>
      </w:r>
      <w:proofErr w:type="spellEnd"/>
      <w:r w:rsidRPr="000C6158">
        <w:rPr>
          <w:rFonts w:ascii="Times New Roman" w:hAnsi="Times New Roman" w:cs="Times New Roman"/>
          <w:sz w:val="24"/>
          <w:szCs w:val="24"/>
        </w:rPr>
        <w:t xml:space="preserve"> (editors), IGI Global, Hershey, Pennsylvania, 2012, pp. 622-639.</w:t>
      </w:r>
    </w:p>
    <w:p w:rsidR="00FB1AFB" w:rsidRPr="00FB1AFB" w:rsidRDefault="00FB1AFB" w:rsidP="00FB1AFB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FB1AFB" w:rsidRDefault="00FB1AFB" w:rsidP="00FB1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Recognition and Awareness: </w:t>
      </w:r>
    </w:p>
    <w:p w:rsidR="00FB1AFB" w:rsidRPr="00FB1AFB" w:rsidRDefault="00FB1AFB" w:rsidP="00FB1A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AFB">
        <w:rPr>
          <w:rFonts w:ascii="Times New Roman" w:hAnsi="Times New Roman" w:cs="Times New Roman"/>
          <w:b/>
          <w:sz w:val="24"/>
          <w:szCs w:val="24"/>
        </w:rPr>
        <w:t xml:space="preserve">Source: The Happiness Advantage: </w:t>
      </w:r>
      <w:proofErr w:type="spellStart"/>
      <w:r w:rsidRPr="00FB1AFB">
        <w:rPr>
          <w:rFonts w:ascii="Times New Roman" w:hAnsi="Times New Roman" w:cs="Times New Roman"/>
          <w:color w:val="222222"/>
          <w:sz w:val="24"/>
          <w:szCs w:val="24"/>
        </w:rPr>
        <w:t>Achor</w:t>
      </w:r>
      <w:proofErr w:type="spellEnd"/>
      <w:r w:rsidRPr="00FB1AFB">
        <w:rPr>
          <w:rFonts w:ascii="Times New Roman" w:hAnsi="Times New Roman" w:cs="Times New Roman"/>
          <w:color w:val="222222"/>
          <w:sz w:val="24"/>
          <w:szCs w:val="24"/>
        </w:rPr>
        <w:t>, S. (2010).</w:t>
      </w:r>
      <w:r w:rsidRPr="00FB1A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FB1AFB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The happiness advantage: The seven principles of positive psychology that fuel success and performance at work</w:t>
      </w:r>
      <w:r w:rsidRPr="00FB1A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FB1AFB">
        <w:rPr>
          <w:rFonts w:ascii="Times New Roman" w:hAnsi="Times New Roman" w:cs="Times New Roman"/>
          <w:color w:val="222222"/>
          <w:sz w:val="24"/>
          <w:szCs w:val="24"/>
        </w:rPr>
        <w:t>(First edition.). Broadway Books.</w:t>
      </w:r>
    </w:p>
    <w:p w:rsidR="00FB1AFB" w:rsidRPr="00FB1AFB" w:rsidRDefault="00FB1AFB" w:rsidP="00FB1AF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1AFB" w:rsidRPr="00FB1A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98" w:rsidRDefault="008A0598" w:rsidP="00CA0DDD">
      <w:pPr>
        <w:spacing w:after="0" w:line="240" w:lineRule="auto"/>
      </w:pPr>
      <w:r>
        <w:separator/>
      </w:r>
    </w:p>
  </w:endnote>
  <w:endnote w:type="continuationSeparator" w:id="0">
    <w:p w:rsidR="008A0598" w:rsidRDefault="008A0598" w:rsidP="00CA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444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DDD" w:rsidRDefault="00CA0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DDD" w:rsidRDefault="00CA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98" w:rsidRDefault="008A0598" w:rsidP="00CA0DDD">
      <w:pPr>
        <w:spacing w:after="0" w:line="240" w:lineRule="auto"/>
      </w:pPr>
      <w:r>
        <w:separator/>
      </w:r>
    </w:p>
  </w:footnote>
  <w:footnote w:type="continuationSeparator" w:id="0">
    <w:p w:rsidR="008A0598" w:rsidRDefault="008A0598" w:rsidP="00CA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033C"/>
    <w:multiLevelType w:val="hybridMultilevel"/>
    <w:tmpl w:val="97062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F365F"/>
    <w:multiLevelType w:val="hybridMultilevel"/>
    <w:tmpl w:val="3A2E721A"/>
    <w:lvl w:ilvl="0" w:tplc="CF00B4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E1C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0E77E">
      <w:start w:val="14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041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686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C28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A08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2EC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46F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12"/>
    <w:rsid w:val="000C6158"/>
    <w:rsid w:val="001A1674"/>
    <w:rsid w:val="00344712"/>
    <w:rsid w:val="008A0598"/>
    <w:rsid w:val="008A187D"/>
    <w:rsid w:val="008B48E2"/>
    <w:rsid w:val="00CA0DDD"/>
    <w:rsid w:val="00DC0ED6"/>
    <w:rsid w:val="00E55AB0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67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5A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DD"/>
  </w:style>
  <w:style w:type="paragraph" w:styleId="Footer">
    <w:name w:val="footer"/>
    <w:basedOn w:val="Normal"/>
    <w:link w:val="FooterChar"/>
    <w:uiPriority w:val="99"/>
    <w:unhideWhenUsed/>
    <w:rsid w:val="00CA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DD"/>
  </w:style>
  <w:style w:type="paragraph" w:customStyle="1" w:styleId="citationtext">
    <w:name w:val="citationtext"/>
    <w:basedOn w:val="Normal"/>
    <w:rsid w:val="00FB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67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5A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DD"/>
  </w:style>
  <w:style w:type="paragraph" w:styleId="Footer">
    <w:name w:val="footer"/>
    <w:basedOn w:val="Normal"/>
    <w:link w:val="FooterChar"/>
    <w:uiPriority w:val="99"/>
    <w:unhideWhenUsed/>
    <w:rsid w:val="00CA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DD"/>
  </w:style>
  <w:style w:type="paragraph" w:customStyle="1" w:styleId="citationtext">
    <w:name w:val="citationtext"/>
    <w:basedOn w:val="Normal"/>
    <w:rsid w:val="00FB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2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2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7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4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2016-01-04T17:11:00Z</dcterms:created>
  <dcterms:modified xsi:type="dcterms:W3CDTF">2016-01-04T18:19:00Z</dcterms:modified>
</cp:coreProperties>
</file>